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90B" w:rsidRDefault="002B1B2B" w:rsidP="0043198A">
      <w:pPr>
        <w:pStyle w:val="1"/>
        <w:ind w:firstLine="720"/>
        <w:rPr>
          <w:i/>
        </w:rPr>
      </w:pPr>
      <w:r w:rsidRPr="002B1B2B">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0;text-align:left;margin-left:324.5pt;margin-top:-9pt;width:179.3pt;height:69.1pt;z-index:251658240;visibility:visible">
            <v:imagedata r:id="rId6" o:title=""/>
            <w10:wrap type="square"/>
          </v:shape>
        </w:pict>
      </w:r>
    </w:p>
    <w:p w:rsidR="007F390B" w:rsidRDefault="007F390B" w:rsidP="0043198A">
      <w:pPr>
        <w:pStyle w:val="1"/>
        <w:rPr>
          <w:rFonts w:ascii="Times New Roman" w:hAnsi="Times New Roman"/>
          <w:i/>
        </w:rPr>
      </w:pPr>
      <w:r w:rsidRPr="005E7626">
        <w:rPr>
          <w:rFonts w:ascii="Times New Roman" w:hAnsi="Times New Roman"/>
          <w:i/>
        </w:rPr>
        <w:t>LIMITED LIFETIME WARRANTY</w:t>
      </w:r>
      <w:r>
        <w:rPr>
          <w:rFonts w:ascii="Times New Roman" w:hAnsi="Times New Roman"/>
          <w:i/>
        </w:rPr>
        <w:t xml:space="preserve"> </w:t>
      </w:r>
    </w:p>
    <w:p w:rsidR="007F390B" w:rsidRPr="00325A0B" w:rsidRDefault="007F390B" w:rsidP="00325A0B">
      <w:pPr>
        <w:autoSpaceDE w:val="0"/>
        <w:autoSpaceDN w:val="0"/>
        <w:adjustRightInd w:val="0"/>
        <w:spacing w:after="0" w:line="240" w:lineRule="auto"/>
        <w:rPr>
          <w:rFonts w:ascii="TradeGothic-BoldTwoOblique" w:hAnsi="TradeGothic-BoldTwoOblique" w:cs="TradeGothic-BoldTwoOblique"/>
          <w:b/>
          <w:bCs/>
          <w:i/>
          <w:iCs/>
          <w:color w:val="000000"/>
          <w:sz w:val="20"/>
          <w:szCs w:val="20"/>
        </w:rPr>
      </w:pPr>
      <w:r>
        <w:rPr>
          <w:rFonts w:ascii="TradeGothic-BoldTwoOblique" w:hAnsi="TradeGothic-BoldTwoOblique" w:cs="TradeGothic-BoldTwoOblique"/>
          <w:b/>
          <w:bCs/>
          <w:i/>
          <w:iCs/>
          <w:color w:val="000000"/>
          <w:sz w:val="20"/>
          <w:szCs w:val="20"/>
        </w:rPr>
        <w:t xml:space="preserve">WORLDWIDE DOOR </w:t>
      </w:r>
      <w:proofErr w:type="gramStart"/>
      <w:r>
        <w:rPr>
          <w:rFonts w:ascii="TradeGothic-BoldTwoOblique" w:hAnsi="TradeGothic-BoldTwoOblique" w:cs="TradeGothic-BoldTwoOblique"/>
          <w:b/>
          <w:bCs/>
          <w:i/>
          <w:iCs/>
          <w:color w:val="000000"/>
          <w:sz w:val="20"/>
          <w:szCs w:val="20"/>
        </w:rPr>
        <w:t>4EVER</w:t>
      </w:r>
      <w:r>
        <w:rPr>
          <w:rFonts w:ascii="TradeGothic-BoldTwoOblique" w:hAnsi="TradeGothic-BoldTwoOblique" w:cs="TradeGothic-BoldTwoOblique"/>
          <w:b/>
          <w:bCs/>
          <w:i/>
          <w:iCs/>
          <w:color w:val="000000"/>
          <w:sz w:val="12"/>
          <w:szCs w:val="12"/>
        </w:rPr>
        <w:t xml:space="preserve">  </w:t>
      </w:r>
      <w:r>
        <w:rPr>
          <w:rFonts w:ascii="TradeGothic-BoldTwoOblique" w:hAnsi="TradeGothic-BoldTwoOblique" w:cs="TradeGothic-BoldTwoOblique"/>
          <w:b/>
          <w:bCs/>
          <w:i/>
          <w:iCs/>
          <w:color w:val="000000"/>
          <w:sz w:val="20"/>
          <w:szCs w:val="20"/>
        </w:rPr>
        <w:t>FRAMES</w:t>
      </w:r>
      <w:proofErr w:type="gramEnd"/>
    </w:p>
    <w:p w:rsidR="007F390B" w:rsidRPr="00325A0B" w:rsidRDefault="007F390B" w:rsidP="0043198A">
      <w:pPr>
        <w:pStyle w:val="1"/>
        <w:rPr>
          <w:rFonts w:ascii="Times New Roman" w:hAnsi="Times New Roman"/>
          <w:i/>
          <w:sz w:val="24"/>
          <w:szCs w:val="24"/>
        </w:rPr>
      </w:pPr>
      <w:r w:rsidRPr="00325A0B">
        <w:rPr>
          <w:rFonts w:ascii="Times New Roman" w:hAnsi="Times New Roman"/>
          <w:i/>
          <w:sz w:val="24"/>
          <w:szCs w:val="24"/>
        </w:rPr>
        <w:t xml:space="preserve">Terms and Conditions               </w:t>
      </w:r>
    </w:p>
    <w:p w:rsidR="007F390B" w:rsidRPr="00EF44E7" w:rsidRDefault="007F390B" w:rsidP="0043198A">
      <w:pPr>
        <w:autoSpaceDE w:val="0"/>
        <w:autoSpaceDN w:val="0"/>
        <w:adjustRightInd w:val="0"/>
        <w:spacing w:after="0" w:line="240" w:lineRule="auto"/>
        <w:rPr>
          <w:rFonts w:ascii="Times New Roman" w:hAnsi="Times New Roman"/>
          <w:color w:val="222222"/>
          <w:sz w:val="16"/>
          <w:szCs w:val="16"/>
        </w:rPr>
      </w:pPr>
      <w:r w:rsidRPr="00EF44E7">
        <w:rPr>
          <w:rFonts w:ascii="Times New Roman" w:hAnsi="Times New Roman"/>
          <w:b/>
          <w:i/>
          <w:iCs/>
          <w:color w:val="222222"/>
          <w:sz w:val="16"/>
          <w:szCs w:val="16"/>
        </w:rPr>
        <w:t>Worldwide Door Components, 4</w:t>
      </w:r>
      <w:r>
        <w:rPr>
          <w:rFonts w:ascii="Times New Roman" w:hAnsi="Times New Roman"/>
          <w:b/>
          <w:i/>
          <w:iCs/>
          <w:color w:val="222222"/>
          <w:sz w:val="16"/>
          <w:szCs w:val="16"/>
        </w:rPr>
        <w:t>E</w:t>
      </w:r>
      <w:r w:rsidRPr="00EF44E7">
        <w:rPr>
          <w:rFonts w:ascii="Times New Roman" w:hAnsi="Times New Roman"/>
          <w:b/>
          <w:i/>
          <w:iCs/>
          <w:color w:val="222222"/>
          <w:sz w:val="16"/>
          <w:szCs w:val="16"/>
        </w:rPr>
        <w:t>ver</w:t>
      </w:r>
      <w:r>
        <w:rPr>
          <w:rFonts w:ascii="Times New Roman" w:hAnsi="Times New Roman"/>
          <w:b/>
          <w:color w:val="222222"/>
          <w:sz w:val="16"/>
          <w:szCs w:val="16"/>
        </w:rPr>
        <w:t xml:space="preserve"> </w:t>
      </w:r>
      <w:r w:rsidRPr="00EF44E7">
        <w:rPr>
          <w:rFonts w:ascii="Times New Roman" w:hAnsi="Times New Roman"/>
          <w:b/>
          <w:color w:val="222222"/>
          <w:sz w:val="16"/>
          <w:szCs w:val="16"/>
        </w:rPr>
        <w:t>Frames</w:t>
      </w:r>
      <w:r w:rsidRPr="00EF44E7">
        <w:rPr>
          <w:rFonts w:ascii="Times New Roman" w:hAnsi="Times New Roman"/>
          <w:color w:val="222222"/>
          <w:sz w:val="16"/>
          <w:szCs w:val="16"/>
        </w:rPr>
        <w:t xml:space="preserve">, as sold directly by </w:t>
      </w:r>
      <w:r w:rsidRPr="00EF44E7">
        <w:rPr>
          <w:rFonts w:ascii="Times New Roman" w:hAnsi="Times New Roman"/>
          <w:color w:val="000000"/>
          <w:sz w:val="16"/>
          <w:szCs w:val="16"/>
        </w:rPr>
        <w:t>Worldwide Door Components, Inc.</w:t>
      </w:r>
      <w:r w:rsidRPr="00EF44E7">
        <w:rPr>
          <w:rFonts w:ascii="Times New Roman" w:hAnsi="Times New Roman"/>
          <w:color w:val="222222"/>
          <w:sz w:val="16"/>
          <w:szCs w:val="16"/>
        </w:rPr>
        <w:t>, are guaranteed to be free of defects in material and workmanship that might unreasonably affect its performance. The terms of this Limited Lifetime Warranty extends from the f</w:t>
      </w:r>
      <w:r>
        <w:rPr>
          <w:rFonts w:ascii="Times New Roman" w:hAnsi="Times New Roman"/>
          <w:color w:val="222222"/>
          <w:sz w:val="16"/>
          <w:szCs w:val="16"/>
        </w:rPr>
        <w:t xml:space="preserve">irst date of purchase </w:t>
      </w:r>
      <w:r w:rsidRPr="00EF44E7">
        <w:rPr>
          <w:rFonts w:ascii="Times New Roman" w:hAnsi="Times New Roman"/>
          <w:color w:val="222222"/>
          <w:sz w:val="16"/>
          <w:szCs w:val="16"/>
        </w:rPr>
        <w:t>for the life of the product.</w:t>
      </w:r>
      <w:r>
        <w:rPr>
          <w:rFonts w:ascii="Times New Roman" w:hAnsi="Times New Roman"/>
          <w:color w:val="222222"/>
          <w:sz w:val="16"/>
          <w:szCs w:val="16"/>
        </w:rPr>
        <w:t xml:space="preserve"> </w:t>
      </w:r>
    </w:p>
    <w:p w:rsidR="007F390B" w:rsidRDefault="007F390B" w:rsidP="0043198A">
      <w:pPr>
        <w:autoSpaceDE w:val="0"/>
        <w:autoSpaceDN w:val="0"/>
        <w:adjustRightInd w:val="0"/>
        <w:spacing w:after="0" w:line="240" w:lineRule="auto"/>
        <w:rPr>
          <w:rFonts w:ascii="TradeGothic-Bold" w:hAnsi="TradeGothic-Bold" w:cs="TradeGothic-Bold"/>
          <w:b/>
          <w:bCs/>
          <w:color w:val="000000"/>
          <w:sz w:val="14"/>
          <w:szCs w:val="14"/>
        </w:rPr>
      </w:pPr>
    </w:p>
    <w:p w:rsidR="007F390B" w:rsidRPr="0011168D" w:rsidRDefault="007F390B" w:rsidP="0043198A">
      <w:pPr>
        <w:autoSpaceDE w:val="0"/>
        <w:autoSpaceDN w:val="0"/>
        <w:adjustRightInd w:val="0"/>
        <w:spacing w:after="0" w:line="240" w:lineRule="auto"/>
        <w:rPr>
          <w:rFonts w:ascii="Times New Roman" w:hAnsi="Times New Roman"/>
          <w:b/>
          <w:bCs/>
          <w:color w:val="000000"/>
          <w:sz w:val="18"/>
          <w:szCs w:val="18"/>
        </w:rPr>
      </w:pPr>
      <w:r w:rsidRPr="0011168D">
        <w:rPr>
          <w:rFonts w:ascii="Times New Roman" w:hAnsi="Times New Roman"/>
          <w:b/>
          <w:bCs/>
          <w:color w:val="000000"/>
          <w:sz w:val="18"/>
          <w:szCs w:val="18"/>
        </w:rPr>
        <w:t>*This warranty is for the original owner of the product and is non-transferable.</w:t>
      </w:r>
    </w:p>
    <w:p w:rsidR="007F390B" w:rsidRPr="0011168D" w:rsidRDefault="007F390B" w:rsidP="0043198A">
      <w:pPr>
        <w:autoSpaceDE w:val="0"/>
        <w:autoSpaceDN w:val="0"/>
        <w:adjustRightInd w:val="0"/>
        <w:spacing w:after="0" w:line="240" w:lineRule="auto"/>
        <w:rPr>
          <w:rFonts w:ascii="Times New Roman" w:hAnsi="Times New Roman"/>
          <w:b/>
          <w:bCs/>
          <w:color w:val="000000"/>
          <w:sz w:val="18"/>
          <w:szCs w:val="18"/>
        </w:rPr>
      </w:pPr>
      <w:r w:rsidRPr="0011168D">
        <w:rPr>
          <w:rFonts w:ascii="Times New Roman" w:hAnsi="Times New Roman"/>
          <w:b/>
          <w:bCs/>
          <w:color w:val="000000"/>
          <w:sz w:val="18"/>
          <w:szCs w:val="18"/>
        </w:rPr>
        <w:tab/>
      </w:r>
    </w:p>
    <w:p w:rsidR="007F390B" w:rsidRPr="00DB0BC2" w:rsidRDefault="007F390B" w:rsidP="0043198A">
      <w:pPr>
        <w:autoSpaceDE w:val="0"/>
        <w:autoSpaceDN w:val="0"/>
        <w:adjustRightInd w:val="0"/>
        <w:spacing w:after="0" w:line="240" w:lineRule="auto"/>
        <w:rPr>
          <w:rFonts w:ascii="Times New Roman" w:hAnsi="Times New Roman"/>
          <w:b/>
          <w:bCs/>
          <w:color w:val="000000"/>
          <w:sz w:val="16"/>
          <w:szCs w:val="16"/>
        </w:rPr>
      </w:pPr>
      <w:r w:rsidRPr="00DB0BC2">
        <w:rPr>
          <w:rFonts w:ascii="Times New Roman" w:hAnsi="Times New Roman"/>
          <w:b/>
          <w:bCs/>
          <w:color w:val="000000"/>
          <w:sz w:val="16"/>
          <w:szCs w:val="16"/>
        </w:rPr>
        <w:t>The terms of this Limited Warranty exclude failures, which are the result of or involve:</w:t>
      </w:r>
    </w:p>
    <w:p w:rsidR="007F390B" w:rsidRPr="0043198A" w:rsidRDefault="007F390B" w:rsidP="0043198A">
      <w:pPr>
        <w:autoSpaceDE w:val="0"/>
        <w:autoSpaceDN w:val="0"/>
        <w:adjustRightInd w:val="0"/>
        <w:spacing w:after="0" w:line="240" w:lineRule="auto"/>
        <w:rPr>
          <w:rFonts w:ascii="Times New Roman" w:hAnsi="Times New Roman"/>
          <w:b/>
          <w:bCs/>
          <w:color w:val="000000"/>
          <w:sz w:val="14"/>
          <w:szCs w:val="14"/>
        </w:rPr>
      </w:pPr>
      <w:r w:rsidRPr="0043198A">
        <w:rPr>
          <w:rFonts w:ascii="Times New Roman" w:hAnsi="Times New Roman"/>
          <w:b/>
          <w:bCs/>
          <w:color w:val="000000"/>
          <w:sz w:val="14"/>
          <w:szCs w:val="14"/>
        </w:rPr>
        <w:t>1. Accident, negligence, abuse or improper use or installed in unusual, abnormal or extreme locations or situations.</w:t>
      </w:r>
    </w:p>
    <w:p w:rsidR="007F390B" w:rsidRPr="0043198A" w:rsidRDefault="007F390B" w:rsidP="0043198A">
      <w:pPr>
        <w:autoSpaceDE w:val="0"/>
        <w:autoSpaceDN w:val="0"/>
        <w:adjustRightInd w:val="0"/>
        <w:spacing w:after="0" w:line="240" w:lineRule="auto"/>
        <w:rPr>
          <w:rFonts w:ascii="Times New Roman" w:hAnsi="Times New Roman"/>
          <w:b/>
          <w:bCs/>
          <w:color w:val="000000"/>
          <w:sz w:val="14"/>
          <w:szCs w:val="14"/>
        </w:rPr>
      </w:pPr>
      <w:proofErr w:type="gramStart"/>
      <w:r w:rsidRPr="0043198A">
        <w:rPr>
          <w:rFonts w:ascii="Times New Roman" w:hAnsi="Times New Roman"/>
          <w:b/>
          <w:bCs/>
          <w:color w:val="000000"/>
          <w:sz w:val="14"/>
          <w:szCs w:val="14"/>
        </w:rPr>
        <w:t>2. Stress caused by localized application of heat, movement of building or building components, or expansion/contraction of building or building components.</w:t>
      </w:r>
      <w:proofErr w:type="gramEnd"/>
    </w:p>
    <w:p w:rsidR="007F390B" w:rsidRPr="0043198A" w:rsidRDefault="007F390B" w:rsidP="0043198A">
      <w:pPr>
        <w:autoSpaceDE w:val="0"/>
        <w:autoSpaceDN w:val="0"/>
        <w:adjustRightInd w:val="0"/>
        <w:spacing w:after="0" w:line="240" w:lineRule="auto"/>
        <w:rPr>
          <w:rFonts w:ascii="Times New Roman" w:hAnsi="Times New Roman"/>
          <w:b/>
          <w:bCs/>
          <w:color w:val="000000"/>
          <w:sz w:val="14"/>
          <w:szCs w:val="14"/>
        </w:rPr>
      </w:pPr>
      <w:r w:rsidRPr="0043198A">
        <w:rPr>
          <w:rFonts w:ascii="Times New Roman" w:hAnsi="Times New Roman"/>
          <w:b/>
          <w:bCs/>
          <w:color w:val="000000"/>
          <w:sz w:val="14"/>
          <w:szCs w:val="14"/>
        </w:rPr>
        <w:t>3. Damage caused by freight carriers, common carriers, private transportation, or any other means of transportation or handling, occurring after shipping from Worldwide Door Components, Inc.</w:t>
      </w:r>
    </w:p>
    <w:p w:rsidR="007F390B" w:rsidRPr="0043198A" w:rsidRDefault="007F390B" w:rsidP="0043198A">
      <w:pPr>
        <w:autoSpaceDE w:val="0"/>
        <w:autoSpaceDN w:val="0"/>
        <w:adjustRightInd w:val="0"/>
        <w:spacing w:after="0" w:line="240" w:lineRule="auto"/>
        <w:rPr>
          <w:rFonts w:ascii="Times New Roman" w:hAnsi="Times New Roman"/>
          <w:b/>
          <w:bCs/>
          <w:color w:val="000000"/>
          <w:sz w:val="14"/>
          <w:szCs w:val="14"/>
        </w:rPr>
      </w:pPr>
      <w:r w:rsidRPr="0043198A">
        <w:rPr>
          <w:rFonts w:ascii="Times New Roman" w:hAnsi="Times New Roman"/>
          <w:b/>
          <w:bCs/>
          <w:color w:val="000000"/>
          <w:sz w:val="14"/>
          <w:szCs w:val="14"/>
        </w:rPr>
        <w:t>4. Damage to surfaces caused by fire, corrosive fumes, stains, contact with chemically abrasive substances, airborne pollutants, sanding, improper washing, extreme elements, acts of God</w:t>
      </w:r>
      <w:r>
        <w:rPr>
          <w:rFonts w:ascii="Times New Roman" w:hAnsi="Times New Roman"/>
          <w:b/>
          <w:bCs/>
          <w:color w:val="000000"/>
          <w:sz w:val="14"/>
          <w:szCs w:val="14"/>
        </w:rPr>
        <w:t xml:space="preserve"> </w:t>
      </w:r>
      <w:r w:rsidRPr="0043198A">
        <w:rPr>
          <w:rFonts w:ascii="Times New Roman" w:hAnsi="Times New Roman"/>
          <w:b/>
          <w:bCs/>
          <w:color w:val="000000"/>
          <w:sz w:val="14"/>
          <w:szCs w:val="14"/>
        </w:rPr>
        <w:t>and / or any event not controlled by Worldwide Door Components, Inc.</w:t>
      </w:r>
    </w:p>
    <w:p w:rsidR="007F390B" w:rsidRPr="0043198A" w:rsidRDefault="007F390B" w:rsidP="0043198A">
      <w:pPr>
        <w:autoSpaceDE w:val="0"/>
        <w:autoSpaceDN w:val="0"/>
        <w:adjustRightInd w:val="0"/>
        <w:spacing w:after="0" w:line="240" w:lineRule="auto"/>
        <w:rPr>
          <w:rFonts w:ascii="Times New Roman" w:hAnsi="Times New Roman"/>
          <w:b/>
          <w:bCs/>
          <w:color w:val="000000"/>
          <w:sz w:val="14"/>
          <w:szCs w:val="14"/>
        </w:rPr>
      </w:pPr>
      <w:r w:rsidRPr="0043198A">
        <w:rPr>
          <w:rFonts w:ascii="Times New Roman" w:hAnsi="Times New Roman"/>
          <w:b/>
          <w:bCs/>
          <w:color w:val="000000"/>
          <w:sz w:val="14"/>
          <w:szCs w:val="14"/>
        </w:rPr>
        <w:t>5. Damage done deliberately, by negligence, abnormal working conditions, or failure to follow instructions regarding staining, painting or installations or what is considered normal wear and tear.</w:t>
      </w:r>
    </w:p>
    <w:p w:rsidR="007F390B" w:rsidRPr="0043198A" w:rsidRDefault="007F390B" w:rsidP="0043198A">
      <w:pPr>
        <w:autoSpaceDE w:val="0"/>
        <w:autoSpaceDN w:val="0"/>
        <w:adjustRightInd w:val="0"/>
        <w:spacing w:after="0" w:line="240" w:lineRule="auto"/>
        <w:rPr>
          <w:rFonts w:ascii="Times New Roman" w:hAnsi="Times New Roman"/>
          <w:b/>
          <w:bCs/>
          <w:color w:val="000000"/>
          <w:sz w:val="14"/>
          <w:szCs w:val="14"/>
        </w:rPr>
      </w:pPr>
      <w:r w:rsidRPr="0043198A">
        <w:rPr>
          <w:rFonts w:ascii="Times New Roman" w:hAnsi="Times New Roman"/>
          <w:b/>
          <w:bCs/>
          <w:color w:val="000000"/>
          <w:sz w:val="14"/>
          <w:szCs w:val="14"/>
        </w:rPr>
        <w:t>6. Custom surface finishes or alternations applied to product(s) in the field.</w:t>
      </w:r>
    </w:p>
    <w:p w:rsidR="007F390B" w:rsidRPr="0043198A" w:rsidRDefault="007F390B" w:rsidP="0043198A">
      <w:pPr>
        <w:autoSpaceDE w:val="0"/>
        <w:autoSpaceDN w:val="0"/>
        <w:adjustRightInd w:val="0"/>
        <w:spacing w:after="0" w:line="240" w:lineRule="auto"/>
        <w:rPr>
          <w:rFonts w:ascii="Times New Roman" w:hAnsi="Times New Roman"/>
          <w:b/>
          <w:bCs/>
          <w:color w:val="000000"/>
          <w:sz w:val="14"/>
          <w:szCs w:val="14"/>
        </w:rPr>
      </w:pPr>
      <w:r w:rsidRPr="0043198A">
        <w:rPr>
          <w:rFonts w:ascii="Times New Roman" w:hAnsi="Times New Roman"/>
          <w:b/>
          <w:bCs/>
          <w:color w:val="000000"/>
          <w:sz w:val="14"/>
          <w:szCs w:val="14"/>
        </w:rPr>
        <w:t>7. Door hardware is not warranted.</w:t>
      </w:r>
    </w:p>
    <w:p w:rsidR="007F390B" w:rsidRPr="0043198A" w:rsidRDefault="007F390B" w:rsidP="0043198A">
      <w:pPr>
        <w:autoSpaceDE w:val="0"/>
        <w:autoSpaceDN w:val="0"/>
        <w:adjustRightInd w:val="0"/>
        <w:spacing w:after="0" w:line="240" w:lineRule="auto"/>
        <w:rPr>
          <w:rFonts w:ascii="Times New Roman" w:hAnsi="Times New Roman"/>
          <w:b/>
          <w:bCs/>
          <w:color w:val="000000"/>
          <w:sz w:val="14"/>
          <w:szCs w:val="14"/>
        </w:rPr>
      </w:pPr>
      <w:proofErr w:type="gramStart"/>
      <w:r w:rsidRPr="0043198A">
        <w:rPr>
          <w:rFonts w:ascii="Times New Roman" w:hAnsi="Times New Roman"/>
          <w:b/>
          <w:bCs/>
          <w:color w:val="000000"/>
          <w:sz w:val="14"/>
          <w:szCs w:val="14"/>
        </w:rPr>
        <w:t>8. Improper or insufficient handling, storage, installation, maintenance, or service.</w:t>
      </w:r>
      <w:proofErr w:type="gramEnd"/>
    </w:p>
    <w:p w:rsidR="007F390B" w:rsidRPr="0043198A" w:rsidRDefault="007F390B" w:rsidP="0043198A">
      <w:pPr>
        <w:autoSpaceDE w:val="0"/>
        <w:autoSpaceDN w:val="0"/>
        <w:adjustRightInd w:val="0"/>
        <w:spacing w:after="0" w:line="240" w:lineRule="auto"/>
        <w:rPr>
          <w:rFonts w:ascii="Times New Roman" w:hAnsi="Times New Roman"/>
          <w:b/>
          <w:bCs/>
          <w:color w:val="000000"/>
          <w:sz w:val="14"/>
          <w:szCs w:val="14"/>
        </w:rPr>
      </w:pPr>
      <w:proofErr w:type="gramStart"/>
      <w:r w:rsidRPr="0043198A">
        <w:rPr>
          <w:rFonts w:ascii="Times New Roman" w:hAnsi="Times New Roman"/>
          <w:b/>
          <w:bCs/>
          <w:color w:val="000000"/>
          <w:sz w:val="14"/>
          <w:szCs w:val="14"/>
        </w:rPr>
        <w:t>9. All components, parts, and labor supplied by parties other than Worldwide Door Components, Inc. or its agents.</w:t>
      </w:r>
      <w:proofErr w:type="gramEnd"/>
    </w:p>
    <w:p w:rsidR="007F390B" w:rsidRDefault="007F390B" w:rsidP="0043198A">
      <w:pPr>
        <w:pStyle w:val="a4"/>
        <w:jc w:val="both"/>
        <w:rPr>
          <w:spacing w:val="-6"/>
          <w:szCs w:val="20"/>
        </w:rPr>
      </w:pPr>
    </w:p>
    <w:p w:rsidR="007F390B" w:rsidRDefault="007F390B" w:rsidP="0043198A">
      <w:pPr>
        <w:pStyle w:val="a4"/>
        <w:jc w:val="both"/>
        <w:rPr>
          <w:spacing w:val="-6"/>
          <w:szCs w:val="20"/>
        </w:rPr>
      </w:pPr>
    </w:p>
    <w:p w:rsidR="007F390B" w:rsidRDefault="007F390B" w:rsidP="0043198A">
      <w:pPr>
        <w:pStyle w:val="a4"/>
        <w:jc w:val="both"/>
        <w:rPr>
          <w:spacing w:val="-6"/>
          <w:szCs w:val="20"/>
        </w:rPr>
      </w:pPr>
      <w:r>
        <w:rPr>
          <w:spacing w:val="-6"/>
          <w:szCs w:val="20"/>
        </w:rPr>
        <w:t xml:space="preserve">Worldwide Door Components, Inc. warrants the </w:t>
      </w:r>
      <w:r>
        <w:rPr>
          <w:b/>
          <w:spacing w:val="-6"/>
          <w:szCs w:val="20"/>
        </w:rPr>
        <w:t>4EVER</w:t>
      </w:r>
      <w:r>
        <w:rPr>
          <w:b/>
          <w:i/>
          <w:spacing w:val="-6"/>
          <w:szCs w:val="20"/>
        </w:rPr>
        <w:t xml:space="preserve"> </w:t>
      </w:r>
      <w:r w:rsidRPr="00A02363">
        <w:rPr>
          <w:b/>
          <w:spacing w:val="-6"/>
          <w:szCs w:val="20"/>
        </w:rPr>
        <w:t xml:space="preserve">Frame </w:t>
      </w:r>
      <w:r w:rsidRPr="000267C3">
        <w:rPr>
          <w:spacing w:val="-6"/>
          <w:szCs w:val="20"/>
        </w:rPr>
        <w:t xml:space="preserve">Product(s) </w:t>
      </w:r>
      <w:r>
        <w:rPr>
          <w:spacing w:val="-6"/>
          <w:szCs w:val="20"/>
        </w:rPr>
        <w:t>free of defects in materials and workmanship and free of rot and decay during the warranty period for reasons covered by this warranty.</w:t>
      </w:r>
    </w:p>
    <w:p w:rsidR="007F390B" w:rsidRDefault="007F390B" w:rsidP="0043198A">
      <w:pPr>
        <w:pStyle w:val="a4"/>
        <w:jc w:val="both"/>
        <w:rPr>
          <w:spacing w:val="-6"/>
          <w:szCs w:val="20"/>
        </w:rPr>
      </w:pPr>
    </w:p>
    <w:p w:rsidR="007F390B" w:rsidRPr="00361F52" w:rsidRDefault="007F390B" w:rsidP="0043198A">
      <w:pPr>
        <w:pStyle w:val="a4"/>
        <w:jc w:val="both"/>
        <w:rPr>
          <w:spacing w:val="-6"/>
          <w:szCs w:val="20"/>
        </w:rPr>
      </w:pPr>
      <w:r w:rsidRPr="00361F52">
        <w:rPr>
          <w:spacing w:val="-6"/>
          <w:szCs w:val="20"/>
        </w:rPr>
        <w:t xml:space="preserve">If the </w:t>
      </w:r>
      <w:r>
        <w:rPr>
          <w:b/>
          <w:spacing w:val="-6"/>
          <w:szCs w:val="20"/>
        </w:rPr>
        <w:t>4EVER</w:t>
      </w:r>
      <w:r>
        <w:rPr>
          <w:b/>
          <w:i/>
          <w:spacing w:val="-6"/>
          <w:szCs w:val="20"/>
        </w:rPr>
        <w:t xml:space="preserve"> </w:t>
      </w:r>
      <w:r w:rsidRPr="00A02363">
        <w:rPr>
          <w:b/>
          <w:spacing w:val="-6"/>
          <w:szCs w:val="20"/>
        </w:rPr>
        <w:t>FRAME</w:t>
      </w:r>
      <w:r w:rsidRPr="00361F52">
        <w:rPr>
          <w:spacing w:val="-6"/>
          <w:szCs w:val="20"/>
        </w:rPr>
        <w:t xml:space="preserve"> Product that is the subject of this Limited Lifetime warranty fails during the warrant period for reasons covered by the Limited Lifetime Warranty and the </w:t>
      </w:r>
      <w:r>
        <w:rPr>
          <w:spacing w:val="-6"/>
          <w:szCs w:val="20"/>
        </w:rPr>
        <w:t xml:space="preserve">original </w:t>
      </w:r>
      <w:r w:rsidRPr="00361F52">
        <w:rPr>
          <w:spacing w:val="-6"/>
          <w:szCs w:val="20"/>
        </w:rPr>
        <w:t xml:space="preserve">purchaser submits the written service request required </w:t>
      </w:r>
      <w:proofErr w:type="gramStart"/>
      <w:r w:rsidRPr="00361F52">
        <w:rPr>
          <w:spacing w:val="-6"/>
          <w:szCs w:val="20"/>
        </w:rPr>
        <w:t>under</w:t>
      </w:r>
      <w:proofErr w:type="gramEnd"/>
      <w:r w:rsidRPr="00361F52">
        <w:rPr>
          <w:spacing w:val="-6"/>
          <w:szCs w:val="20"/>
        </w:rPr>
        <w:t xml:space="preserve"> this Limited Lifetime Warranty </w:t>
      </w:r>
      <w:r>
        <w:rPr>
          <w:spacing w:val="-6"/>
          <w:szCs w:val="20"/>
        </w:rPr>
        <w:t>Worldwide Door Components</w:t>
      </w:r>
      <w:r w:rsidRPr="00361F52">
        <w:rPr>
          <w:spacing w:val="-6"/>
          <w:szCs w:val="20"/>
        </w:rPr>
        <w:t xml:space="preserve"> will:</w:t>
      </w:r>
    </w:p>
    <w:p w:rsidR="007F390B" w:rsidRPr="00361F52" w:rsidRDefault="007F390B" w:rsidP="0043198A">
      <w:pPr>
        <w:pStyle w:val="a4"/>
        <w:jc w:val="both"/>
        <w:rPr>
          <w:b/>
          <w:spacing w:val="-6"/>
          <w:szCs w:val="20"/>
        </w:rPr>
      </w:pPr>
      <w:r w:rsidRPr="00361F52">
        <w:rPr>
          <w:b/>
          <w:spacing w:val="-6"/>
          <w:szCs w:val="20"/>
        </w:rPr>
        <w:t xml:space="preserve">REPLACE THE </w:t>
      </w:r>
      <w:r>
        <w:rPr>
          <w:b/>
          <w:spacing w:val="-6"/>
          <w:szCs w:val="20"/>
        </w:rPr>
        <w:t>4EVER</w:t>
      </w:r>
      <w:r>
        <w:rPr>
          <w:b/>
          <w:i/>
          <w:spacing w:val="-6"/>
          <w:szCs w:val="20"/>
        </w:rPr>
        <w:t xml:space="preserve"> </w:t>
      </w:r>
      <w:r w:rsidRPr="00A02363">
        <w:rPr>
          <w:b/>
          <w:spacing w:val="-6"/>
          <w:szCs w:val="20"/>
        </w:rPr>
        <w:t>FRAME</w:t>
      </w:r>
      <w:r w:rsidRPr="00361F52">
        <w:rPr>
          <w:b/>
          <w:spacing w:val="-6"/>
          <w:szCs w:val="20"/>
        </w:rPr>
        <w:t xml:space="preserve"> PRODUCT </w:t>
      </w:r>
      <w:r>
        <w:rPr>
          <w:b/>
          <w:spacing w:val="-6"/>
          <w:szCs w:val="20"/>
        </w:rPr>
        <w:t xml:space="preserve">WITH </w:t>
      </w:r>
      <w:r w:rsidRPr="00361F52">
        <w:rPr>
          <w:b/>
          <w:spacing w:val="-6"/>
          <w:szCs w:val="20"/>
        </w:rPr>
        <w:t>A PRODUCT THAT IS FUNCIONALLY AT LEAST E</w:t>
      </w:r>
      <w:r>
        <w:rPr>
          <w:b/>
          <w:spacing w:val="-6"/>
          <w:szCs w:val="20"/>
        </w:rPr>
        <w:t>QUAL TO THE 4EVER</w:t>
      </w:r>
      <w:r>
        <w:rPr>
          <w:b/>
          <w:i/>
          <w:spacing w:val="-6"/>
          <w:szCs w:val="20"/>
        </w:rPr>
        <w:t xml:space="preserve"> </w:t>
      </w:r>
      <w:r w:rsidRPr="00A02363">
        <w:rPr>
          <w:b/>
          <w:spacing w:val="-6"/>
          <w:szCs w:val="20"/>
        </w:rPr>
        <w:t>FRAME</w:t>
      </w:r>
      <w:r w:rsidRPr="00361F52">
        <w:rPr>
          <w:b/>
          <w:spacing w:val="-6"/>
          <w:szCs w:val="20"/>
        </w:rPr>
        <w:t xml:space="preserve"> PRODUCT BEING REPLACE</w:t>
      </w:r>
      <w:r>
        <w:rPr>
          <w:b/>
          <w:spacing w:val="-6"/>
          <w:szCs w:val="20"/>
        </w:rPr>
        <w:t>D, OR PROVIDE IN U.S. DOLLARS THE VALUE OF THE FRAME AS LISTED ON THE WORLDWIDE DOOR COMPONENTS PRICE LIST AT THE TIME OF FAILURE.</w:t>
      </w:r>
    </w:p>
    <w:p w:rsidR="007F390B" w:rsidRDefault="007F390B" w:rsidP="0043198A">
      <w:pPr>
        <w:pStyle w:val="NoteLevel2"/>
        <w:jc w:val="both"/>
        <w:rPr>
          <w:rFonts w:ascii="Arial" w:hAnsi="Arial" w:cs="Arial"/>
          <w:b/>
        </w:rPr>
      </w:pPr>
    </w:p>
    <w:p w:rsidR="007F390B" w:rsidRPr="0043198A" w:rsidRDefault="007F390B" w:rsidP="0043198A">
      <w:pPr>
        <w:pStyle w:val="NoteLevel2"/>
        <w:jc w:val="both"/>
        <w:rPr>
          <w:rFonts w:ascii="Times New Roman" w:hAnsi="Times New Roman"/>
          <w:sz w:val="18"/>
          <w:szCs w:val="18"/>
        </w:rPr>
      </w:pPr>
      <w:r w:rsidRPr="0043198A">
        <w:rPr>
          <w:rFonts w:ascii="Times New Roman" w:hAnsi="Times New Roman"/>
          <w:b/>
          <w:sz w:val="18"/>
        </w:rPr>
        <w:t xml:space="preserve">Warranty Claim Procedures -- </w:t>
      </w:r>
      <w:r w:rsidRPr="0043198A">
        <w:rPr>
          <w:rFonts w:ascii="Times New Roman" w:hAnsi="Times New Roman"/>
          <w:sz w:val="18"/>
          <w:szCs w:val="18"/>
        </w:rPr>
        <w:t xml:space="preserve">To place a warranty claim, purchaser shall notify </w:t>
      </w:r>
      <w:r>
        <w:rPr>
          <w:rFonts w:ascii="Times New Roman" w:hAnsi="Times New Roman"/>
          <w:sz w:val="18"/>
          <w:szCs w:val="18"/>
        </w:rPr>
        <w:t xml:space="preserve">the Corporate Office of </w:t>
      </w:r>
      <w:r w:rsidRPr="0043198A">
        <w:rPr>
          <w:rFonts w:ascii="Times New Roman" w:hAnsi="Times New Roman"/>
          <w:sz w:val="18"/>
          <w:szCs w:val="18"/>
        </w:rPr>
        <w:t>Worldwide Door Components, Inc. by providing the following information presented in writing:</w:t>
      </w:r>
    </w:p>
    <w:p w:rsidR="007F390B" w:rsidRPr="0043198A" w:rsidRDefault="007F390B" w:rsidP="0043198A">
      <w:pPr>
        <w:pStyle w:val="NoteLevel2"/>
        <w:jc w:val="both"/>
        <w:rPr>
          <w:rFonts w:ascii="Times New Roman" w:hAnsi="Times New Roman"/>
          <w:sz w:val="18"/>
          <w:szCs w:val="18"/>
        </w:rPr>
      </w:pPr>
    </w:p>
    <w:p w:rsidR="007F390B" w:rsidRPr="0043198A" w:rsidRDefault="007F390B" w:rsidP="0043198A">
      <w:pPr>
        <w:pStyle w:val="NoteLevel2"/>
        <w:jc w:val="both"/>
        <w:rPr>
          <w:rFonts w:ascii="Times New Roman" w:hAnsi="Times New Roman"/>
          <w:sz w:val="18"/>
          <w:szCs w:val="18"/>
        </w:rPr>
      </w:pPr>
      <w:r w:rsidRPr="0043198A">
        <w:rPr>
          <w:rFonts w:ascii="Times New Roman" w:hAnsi="Times New Roman"/>
          <w:sz w:val="18"/>
          <w:szCs w:val="18"/>
        </w:rPr>
        <w:t>1.  Product ID and description of the Frame;</w:t>
      </w:r>
    </w:p>
    <w:p w:rsidR="007F390B" w:rsidRPr="0043198A" w:rsidRDefault="007F390B" w:rsidP="0043198A">
      <w:pPr>
        <w:pStyle w:val="NoteLevel2"/>
        <w:jc w:val="both"/>
        <w:rPr>
          <w:rFonts w:ascii="Times New Roman" w:hAnsi="Times New Roman"/>
          <w:sz w:val="18"/>
          <w:szCs w:val="18"/>
        </w:rPr>
      </w:pPr>
      <w:r w:rsidRPr="0043198A">
        <w:rPr>
          <w:rFonts w:ascii="Times New Roman" w:hAnsi="Times New Roman"/>
          <w:sz w:val="18"/>
          <w:szCs w:val="18"/>
        </w:rPr>
        <w:t>2.  Proof of purchase (invoice and delivery ticket provided by Worldwide Door Components, Inc.); and</w:t>
      </w:r>
    </w:p>
    <w:p w:rsidR="007F390B" w:rsidRDefault="007F390B" w:rsidP="0043198A">
      <w:pPr>
        <w:pStyle w:val="NoteLevel2"/>
        <w:jc w:val="both"/>
        <w:rPr>
          <w:rFonts w:ascii="Times New Roman" w:hAnsi="Times New Roman"/>
          <w:sz w:val="18"/>
          <w:szCs w:val="18"/>
        </w:rPr>
      </w:pPr>
      <w:r w:rsidRPr="0043198A">
        <w:rPr>
          <w:rFonts w:ascii="Times New Roman" w:hAnsi="Times New Roman"/>
          <w:sz w:val="18"/>
          <w:szCs w:val="18"/>
        </w:rPr>
        <w:t>3.  Detailed description of defect(s).</w:t>
      </w:r>
    </w:p>
    <w:p w:rsidR="007F390B" w:rsidRPr="0043198A" w:rsidRDefault="007F390B" w:rsidP="0043198A">
      <w:pPr>
        <w:pStyle w:val="NoteLevel2"/>
        <w:jc w:val="both"/>
        <w:rPr>
          <w:rFonts w:ascii="Times New Roman" w:hAnsi="Times New Roman"/>
          <w:sz w:val="18"/>
          <w:szCs w:val="18"/>
        </w:rPr>
      </w:pPr>
      <w:r>
        <w:rPr>
          <w:rFonts w:ascii="Times New Roman" w:hAnsi="Times New Roman"/>
          <w:sz w:val="18"/>
          <w:szCs w:val="18"/>
        </w:rPr>
        <w:t>4.  A copy of this Limited Lifetime Warranty</w:t>
      </w:r>
    </w:p>
    <w:p w:rsidR="007F390B" w:rsidRPr="0043198A" w:rsidRDefault="007F390B" w:rsidP="0043198A">
      <w:pPr>
        <w:pStyle w:val="NoteLevel2"/>
        <w:jc w:val="both"/>
        <w:rPr>
          <w:rFonts w:ascii="Times New Roman" w:hAnsi="Times New Roman"/>
          <w:sz w:val="18"/>
          <w:szCs w:val="18"/>
        </w:rPr>
      </w:pPr>
    </w:p>
    <w:p w:rsidR="007F390B" w:rsidRPr="0043198A" w:rsidRDefault="007F390B" w:rsidP="0043198A">
      <w:pPr>
        <w:pStyle w:val="NoteLevel2"/>
        <w:jc w:val="both"/>
        <w:rPr>
          <w:rFonts w:ascii="Times New Roman" w:hAnsi="Times New Roman"/>
          <w:sz w:val="18"/>
          <w:szCs w:val="18"/>
        </w:rPr>
      </w:pPr>
      <w:r w:rsidRPr="0043198A">
        <w:rPr>
          <w:rFonts w:ascii="Times New Roman" w:hAnsi="Times New Roman"/>
          <w:sz w:val="18"/>
          <w:szCs w:val="18"/>
        </w:rPr>
        <w:t>Claimed defective 4Ever Frame may be inspected by a Worldwide Door Components, Inc. representative, and customer must permit the inspection when requested by Worldwide Door Components, Inc., or any claims shall be deemed waived.</w:t>
      </w:r>
      <w:r>
        <w:rPr>
          <w:rFonts w:ascii="Times New Roman" w:hAnsi="Times New Roman"/>
          <w:sz w:val="18"/>
          <w:szCs w:val="18"/>
        </w:rPr>
        <w:t xml:space="preserve">  All disputes regarding this Limited Lifetime Warranty will be exclusive venue and jurisdiction in Hillsborough County, in the state of Florida.</w:t>
      </w:r>
    </w:p>
    <w:p w:rsidR="007F390B" w:rsidRPr="0043198A" w:rsidRDefault="007F390B" w:rsidP="0043198A">
      <w:pPr>
        <w:pStyle w:val="NoteLevel2"/>
        <w:jc w:val="both"/>
        <w:rPr>
          <w:rFonts w:ascii="Times New Roman" w:hAnsi="Times New Roman"/>
          <w:sz w:val="18"/>
          <w:szCs w:val="18"/>
        </w:rPr>
      </w:pPr>
    </w:p>
    <w:p w:rsidR="007F390B" w:rsidRDefault="007F390B" w:rsidP="0043198A">
      <w:pPr>
        <w:pStyle w:val="NoteLevel2"/>
        <w:jc w:val="both"/>
        <w:rPr>
          <w:rFonts w:ascii="Times New Roman" w:hAnsi="Times New Roman"/>
          <w:sz w:val="18"/>
          <w:szCs w:val="18"/>
        </w:rPr>
      </w:pPr>
    </w:p>
    <w:p w:rsidR="007F390B" w:rsidRDefault="007F390B" w:rsidP="0043198A">
      <w:pPr>
        <w:pStyle w:val="NoteLevel2"/>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7F390B" w:rsidRDefault="007F390B" w:rsidP="0043198A">
      <w:pPr>
        <w:pStyle w:val="NoteLevel2"/>
        <w:jc w:val="both"/>
        <w:rPr>
          <w:rFonts w:ascii="Times New Roman" w:hAnsi="Times New Roman"/>
          <w:sz w:val="18"/>
          <w:szCs w:val="18"/>
        </w:rPr>
      </w:pPr>
      <w:r>
        <w:rPr>
          <w:rFonts w:ascii="Times New Roman" w:hAnsi="Times New Roman"/>
          <w:sz w:val="18"/>
          <w:szCs w:val="18"/>
        </w:rPr>
        <w:t>Page 1 of 2</w:t>
      </w:r>
    </w:p>
    <w:p w:rsidR="007F390B" w:rsidRDefault="007F390B" w:rsidP="0043198A">
      <w:pPr>
        <w:pStyle w:val="NoteLevel2"/>
        <w:jc w:val="both"/>
        <w:rPr>
          <w:rFonts w:ascii="Times New Roman" w:hAnsi="Times New Roman"/>
          <w:sz w:val="18"/>
          <w:szCs w:val="18"/>
        </w:rPr>
      </w:pPr>
    </w:p>
    <w:p w:rsidR="007F390B" w:rsidRDefault="007F390B" w:rsidP="0043198A">
      <w:pPr>
        <w:pStyle w:val="NoteLevel2"/>
        <w:jc w:val="both"/>
        <w:rPr>
          <w:rFonts w:ascii="Times New Roman" w:hAnsi="Times New Roman"/>
          <w:sz w:val="18"/>
          <w:szCs w:val="18"/>
        </w:rPr>
      </w:pPr>
    </w:p>
    <w:p w:rsidR="007F390B" w:rsidRDefault="007F390B" w:rsidP="0043198A">
      <w:pPr>
        <w:pStyle w:val="NoteLevel2"/>
        <w:jc w:val="both"/>
        <w:rPr>
          <w:rFonts w:ascii="Times New Roman" w:hAnsi="Times New Roman"/>
          <w:sz w:val="18"/>
          <w:szCs w:val="18"/>
        </w:rPr>
      </w:pPr>
    </w:p>
    <w:p w:rsidR="007F390B" w:rsidRDefault="007F390B" w:rsidP="0043198A">
      <w:pPr>
        <w:pStyle w:val="NoteLevel2"/>
        <w:jc w:val="both"/>
        <w:rPr>
          <w:rFonts w:ascii="Times New Roman" w:hAnsi="Times New Roman"/>
          <w:sz w:val="18"/>
          <w:szCs w:val="18"/>
        </w:rPr>
      </w:pPr>
    </w:p>
    <w:p w:rsidR="007F390B" w:rsidRPr="0043198A" w:rsidRDefault="007F390B" w:rsidP="0043198A">
      <w:pPr>
        <w:pStyle w:val="NoteLevel2"/>
        <w:jc w:val="both"/>
        <w:rPr>
          <w:rFonts w:ascii="Times New Roman" w:hAnsi="Times New Roman"/>
          <w:sz w:val="18"/>
          <w:szCs w:val="18"/>
        </w:rPr>
      </w:pPr>
      <w:r w:rsidRPr="0043198A">
        <w:rPr>
          <w:rFonts w:ascii="Times New Roman" w:hAnsi="Times New Roman"/>
          <w:sz w:val="18"/>
          <w:szCs w:val="18"/>
        </w:rPr>
        <w:t>When a defect occurs, in conformity to the warranty terms set above, Worldwide Door Components, Inc. agrees</w:t>
      </w:r>
      <w:r>
        <w:rPr>
          <w:rFonts w:ascii="Times New Roman" w:hAnsi="Times New Roman"/>
          <w:sz w:val="18"/>
          <w:szCs w:val="18"/>
        </w:rPr>
        <w:t xml:space="preserve"> to either replace the Frame</w:t>
      </w:r>
      <w:r w:rsidRPr="0043198A">
        <w:rPr>
          <w:rFonts w:ascii="Times New Roman" w:hAnsi="Times New Roman"/>
          <w:sz w:val="18"/>
          <w:szCs w:val="18"/>
        </w:rPr>
        <w:t xml:space="preserve"> or refund the original purchase price at Worldwide Door Components, Inc.’s election.  In the event Worldwide Door Components, Inc. elects to provide a replacement, the Limited Warranty of the replacement will extend only for the balance of the original Warranty period.  In no event shall Worldwide Door Components, Inc. be responsible for costs and any charges involving the shipping, finishing and installation of the replacement 4Ever Frame.</w:t>
      </w:r>
    </w:p>
    <w:p w:rsidR="007F390B" w:rsidRDefault="007F390B" w:rsidP="0043198A">
      <w:pPr>
        <w:pStyle w:val="NoteLevel2"/>
        <w:jc w:val="both"/>
        <w:rPr>
          <w:rFonts w:ascii="Times New Roman" w:hAnsi="Times New Roman"/>
          <w:sz w:val="18"/>
          <w:szCs w:val="18"/>
        </w:rPr>
      </w:pPr>
    </w:p>
    <w:p w:rsidR="007F390B" w:rsidRPr="0043198A" w:rsidRDefault="007F390B" w:rsidP="0043198A">
      <w:pPr>
        <w:pStyle w:val="NoteLevel2"/>
        <w:jc w:val="both"/>
        <w:rPr>
          <w:rFonts w:ascii="Times New Roman" w:hAnsi="Times New Roman"/>
          <w:sz w:val="18"/>
          <w:szCs w:val="18"/>
        </w:rPr>
      </w:pPr>
      <w:r w:rsidRPr="0043198A">
        <w:rPr>
          <w:rFonts w:ascii="Times New Roman" w:hAnsi="Times New Roman"/>
          <w:sz w:val="18"/>
          <w:szCs w:val="18"/>
        </w:rPr>
        <w:t xml:space="preserve">Worldwide Door Components, Inc. will perform its obligations under the Warranty within thirty (30) days after receipt of appropriate notice, inspection and confirmation of the existence of a defect.  </w:t>
      </w:r>
    </w:p>
    <w:p w:rsidR="007F390B" w:rsidRDefault="007F390B" w:rsidP="0043198A">
      <w:pPr>
        <w:pStyle w:val="NoteLevel2"/>
        <w:jc w:val="both"/>
        <w:rPr>
          <w:rFonts w:ascii="Times New Roman" w:hAnsi="Times New Roman"/>
          <w:sz w:val="18"/>
          <w:szCs w:val="18"/>
        </w:rPr>
      </w:pPr>
    </w:p>
    <w:p w:rsidR="007F390B" w:rsidRPr="0043198A" w:rsidRDefault="007F390B" w:rsidP="0043198A">
      <w:pPr>
        <w:pStyle w:val="NoteLevel2"/>
        <w:jc w:val="both"/>
        <w:rPr>
          <w:rFonts w:ascii="Times New Roman" w:hAnsi="Times New Roman"/>
          <w:sz w:val="18"/>
          <w:szCs w:val="18"/>
        </w:rPr>
      </w:pPr>
      <w:r w:rsidRPr="0043198A">
        <w:rPr>
          <w:rFonts w:ascii="Times New Roman" w:hAnsi="Times New Roman"/>
          <w:sz w:val="18"/>
          <w:szCs w:val="18"/>
        </w:rPr>
        <w:t>Worldwide Door Components, Inc. will not be liable for any Frames repaired or replaced without its prior written consent.</w:t>
      </w:r>
    </w:p>
    <w:p w:rsidR="007F390B" w:rsidRPr="0043198A" w:rsidRDefault="007F390B" w:rsidP="0043198A">
      <w:pPr>
        <w:pStyle w:val="NoteLevel2"/>
        <w:jc w:val="both"/>
        <w:rPr>
          <w:rFonts w:ascii="Times New Roman" w:hAnsi="Times New Roman"/>
          <w:sz w:val="18"/>
          <w:szCs w:val="18"/>
        </w:rPr>
      </w:pPr>
    </w:p>
    <w:p w:rsidR="007F390B" w:rsidRPr="0043198A" w:rsidRDefault="007F390B" w:rsidP="0043198A">
      <w:pPr>
        <w:pStyle w:val="NoteLevel2"/>
        <w:jc w:val="both"/>
        <w:rPr>
          <w:rFonts w:ascii="Times New Roman" w:hAnsi="Times New Roman"/>
          <w:sz w:val="18"/>
          <w:szCs w:val="18"/>
        </w:rPr>
      </w:pPr>
      <w:r w:rsidRPr="0043198A">
        <w:rPr>
          <w:rFonts w:ascii="Times New Roman" w:hAnsi="Times New Roman"/>
          <w:sz w:val="18"/>
          <w:szCs w:val="18"/>
        </w:rPr>
        <w:t>The remedies set forth herein are the original purchaser’s exclusive remedies for breach of Warranty.  In no case shall Worldwide Door Components, Inc. be liable for any general, incidental or consequential damages.  There are no other Warranties except as set forth herein.</w:t>
      </w:r>
    </w:p>
    <w:p w:rsidR="007F390B" w:rsidRPr="004A0574" w:rsidRDefault="007F390B" w:rsidP="0043198A">
      <w:pPr>
        <w:pStyle w:val="NoteLevel2"/>
        <w:jc w:val="both"/>
        <w:rPr>
          <w:rFonts w:ascii="Arial" w:hAnsi="Arial" w:cs="Arial"/>
          <w:sz w:val="18"/>
          <w:szCs w:val="18"/>
        </w:rPr>
      </w:pPr>
    </w:p>
    <w:p w:rsidR="007F390B" w:rsidRPr="006C7FF1" w:rsidRDefault="007F390B" w:rsidP="0043198A">
      <w:pPr>
        <w:rPr>
          <w:sz w:val="16"/>
          <w:szCs w:val="16"/>
        </w:rPr>
      </w:pPr>
      <w:r w:rsidRPr="006C7FF1">
        <w:rPr>
          <w:rFonts w:cs="Apple-Chancery"/>
          <w:i/>
          <w:iCs/>
          <w:color w:val="000000"/>
          <w:sz w:val="16"/>
          <w:szCs w:val="16"/>
        </w:rPr>
        <w:t>I</w:t>
      </w:r>
      <w:r w:rsidRPr="006C7FF1">
        <w:rPr>
          <w:rFonts w:cs="TradeGothic"/>
          <w:color w:val="000000"/>
          <w:sz w:val="16"/>
          <w:szCs w:val="16"/>
        </w:rPr>
        <w:t>f Worldwide Door Components, Inc. determines the 4Ever</w:t>
      </w:r>
      <w:r w:rsidRPr="006C7FF1">
        <w:rPr>
          <w:rFonts w:cs="TradeGothic"/>
          <w:color w:val="222222"/>
          <w:sz w:val="16"/>
          <w:szCs w:val="16"/>
        </w:rPr>
        <w:t xml:space="preserve">™ </w:t>
      </w:r>
      <w:r w:rsidRPr="006C7FF1">
        <w:rPr>
          <w:rFonts w:cs="TradeGothic"/>
          <w:color w:val="000000"/>
          <w:sz w:val="16"/>
          <w:szCs w:val="16"/>
        </w:rPr>
        <w:t>Frames are defective within the terms of the warranty, Worldwide Door Components, Inc. will either (a) repair the 4Ever</w:t>
      </w:r>
      <w:r w:rsidRPr="006C7FF1">
        <w:rPr>
          <w:rFonts w:cs="TradeGothic"/>
          <w:color w:val="222222"/>
          <w:sz w:val="16"/>
          <w:szCs w:val="16"/>
        </w:rPr>
        <w:t xml:space="preserve">™ </w:t>
      </w:r>
      <w:r w:rsidRPr="006C7FF1">
        <w:rPr>
          <w:rFonts w:cs="TradeGothic"/>
          <w:color w:val="000000"/>
          <w:sz w:val="16"/>
          <w:szCs w:val="16"/>
        </w:rPr>
        <w:t>Frames without charge, (b) furnish a replacement of the 4Ever</w:t>
      </w:r>
      <w:r w:rsidRPr="006C7FF1">
        <w:rPr>
          <w:rFonts w:cs="TradeGothic"/>
          <w:color w:val="222222"/>
          <w:sz w:val="16"/>
          <w:szCs w:val="16"/>
        </w:rPr>
        <w:t xml:space="preserve">™ </w:t>
      </w:r>
      <w:r w:rsidRPr="006C7FF1">
        <w:rPr>
          <w:rFonts w:cs="TradeGothic"/>
          <w:color w:val="000000"/>
          <w:sz w:val="16"/>
          <w:szCs w:val="16"/>
        </w:rPr>
        <w:t xml:space="preserve">Frames from stock (installation </w:t>
      </w:r>
      <w:r>
        <w:rPr>
          <w:rFonts w:cs="TradeGothic"/>
          <w:color w:val="000000"/>
          <w:sz w:val="16"/>
          <w:szCs w:val="16"/>
        </w:rPr>
        <w:t xml:space="preserve">and/or labor </w:t>
      </w:r>
      <w:r w:rsidRPr="006C7FF1">
        <w:rPr>
          <w:rFonts w:cs="TradeGothic"/>
          <w:color w:val="000000"/>
          <w:sz w:val="16"/>
          <w:szCs w:val="16"/>
        </w:rPr>
        <w:t>costs of the replacement 4Ever</w:t>
      </w:r>
      <w:r w:rsidRPr="006C7FF1">
        <w:rPr>
          <w:rFonts w:cs="TradeGothic"/>
          <w:color w:val="222222"/>
          <w:sz w:val="16"/>
          <w:szCs w:val="16"/>
        </w:rPr>
        <w:t xml:space="preserve">™ </w:t>
      </w:r>
      <w:r w:rsidRPr="006C7FF1">
        <w:rPr>
          <w:rFonts w:cs="TradeGothic"/>
          <w:color w:val="000000"/>
          <w:sz w:val="16"/>
          <w:szCs w:val="16"/>
        </w:rPr>
        <w:t>Frames is not included), or (c) refund the purchase price of the product in lieu of furnishing a replacement.</w:t>
      </w:r>
    </w:p>
    <w:p w:rsidR="007F390B" w:rsidRPr="00DA3C9E" w:rsidRDefault="007F390B" w:rsidP="0043198A">
      <w:pPr>
        <w:autoSpaceDE w:val="0"/>
        <w:autoSpaceDN w:val="0"/>
        <w:adjustRightInd w:val="0"/>
        <w:spacing w:after="0" w:line="240" w:lineRule="auto"/>
        <w:rPr>
          <w:rFonts w:cs="TradeGothic"/>
          <w:color w:val="000000"/>
          <w:sz w:val="16"/>
          <w:szCs w:val="16"/>
        </w:rPr>
      </w:pPr>
      <w:r w:rsidRPr="00DA3C9E">
        <w:rPr>
          <w:rFonts w:cs="TradeGothic"/>
          <w:color w:val="000000"/>
          <w:sz w:val="16"/>
          <w:szCs w:val="16"/>
        </w:rPr>
        <w:t>If Worldwide Door Components, Inc. elects to provide a replacement, the Limited Warranty of the replacement will extend only for the balance of the original warranty period. If the original owner fails to provide satisfactory proof of the date of the purchase, the date of manufacture shall be used instead.</w:t>
      </w:r>
    </w:p>
    <w:p w:rsidR="007F390B" w:rsidRDefault="007F390B" w:rsidP="0043198A">
      <w:pPr>
        <w:autoSpaceDE w:val="0"/>
        <w:autoSpaceDN w:val="0"/>
        <w:adjustRightInd w:val="0"/>
        <w:spacing w:after="0" w:line="240" w:lineRule="auto"/>
        <w:rPr>
          <w:rFonts w:cs="TradeGothic-Light"/>
          <w:color w:val="000000"/>
          <w:sz w:val="16"/>
          <w:szCs w:val="16"/>
        </w:rPr>
      </w:pPr>
    </w:p>
    <w:p w:rsidR="007F390B" w:rsidRDefault="007F390B" w:rsidP="0043198A">
      <w:pPr>
        <w:autoSpaceDE w:val="0"/>
        <w:autoSpaceDN w:val="0"/>
        <w:adjustRightInd w:val="0"/>
        <w:spacing w:after="0" w:line="240" w:lineRule="auto"/>
        <w:rPr>
          <w:rFonts w:ascii="TradeGothic-Bold" w:hAnsi="TradeGothic-Bold" w:cs="TradeGothic-Bold"/>
          <w:b/>
          <w:bCs/>
          <w:color w:val="000000"/>
          <w:sz w:val="14"/>
          <w:szCs w:val="14"/>
        </w:rPr>
      </w:pPr>
    </w:p>
    <w:p w:rsidR="007F390B" w:rsidRPr="009D480E" w:rsidRDefault="007F390B" w:rsidP="00765E8C">
      <w:pPr>
        <w:pStyle w:val="NoteLevel2"/>
        <w:jc w:val="center"/>
        <w:rPr>
          <w:rFonts w:ascii="Times New Roman" w:hAnsi="Times New Roman"/>
          <w:b/>
          <w:sz w:val="18"/>
          <w:szCs w:val="18"/>
        </w:rPr>
      </w:pPr>
      <w:r w:rsidRPr="009D480E">
        <w:rPr>
          <w:rFonts w:ascii="Times New Roman" w:hAnsi="Times New Roman"/>
          <w:b/>
          <w:sz w:val="18"/>
          <w:szCs w:val="18"/>
        </w:rPr>
        <w:t>*Worldwide reserves the right to modify the conditions and restrictions of this Warranty without prior notice.</w:t>
      </w:r>
    </w:p>
    <w:p w:rsidR="007F390B" w:rsidRPr="009D480E" w:rsidRDefault="007F390B" w:rsidP="00765E8C">
      <w:pPr>
        <w:pStyle w:val="NoteLevel2"/>
        <w:jc w:val="center"/>
        <w:rPr>
          <w:rFonts w:ascii="Times New Roman" w:hAnsi="Times New Roman"/>
          <w:b/>
          <w:sz w:val="18"/>
          <w:szCs w:val="18"/>
        </w:rPr>
      </w:pPr>
    </w:p>
    <w:p w:rsidR="007F390B" w:rsidRDefault="007F390B"/>
    <w:p w:rsidR="007F390B" w:rsidRPr="006F38D6" w:rsidRDefault="007F390B" w:rsidP="006F38D6"/>
    <w:p w:rsidR="007F390B" w:rsidRPr="006F38D6" w:rsidRDefault="007F390B" w:rsidP="006F38D6"/>
    <w:p w:rsidR="007F390B" w:rsidRPr="006F38D6" w:rsidRDefault="007F390B" w:rsidP="006F38D6"/>
    <w:p w:rsidR="007F390B" w:rsidRPr="006F38D6" w:rsidRDefault="007F390B" w:rsidP="006F38D6"/>
    <w:p w:rsidR="007F390B" w:rsidRPr="006F38D6" w:rsidRDefault="007F390B" w:rsidP="006F38D6"/>
    <w:p w:rsidR="007F390B" w:rsidRPr="006F38D6" w:rsidRDefault="007F390B" w:rsidP="006F38D6"/>
    <w:p w:rsidR="007F390B" w:rsidRPr="006F38D6" w:rsidRDefault="007F390B" w:rsidP="006F38D6"/>
    <w:p w:rsidR="007F390B" w:rsidRPr="006F38D6" w:rsidRDefault="007F390B" w:rsidP="006F38D6"/>
    <w:p w:rsidR="007F390B" w:rsidRPr="006F38D6" w:rsidRDefault="007F390B" w:rsidP="006F38D6"/>
    <w:p w:rsidR="007F390B" w:rsidRDefault="007F390B" w:rsidP="00A91570">
      <w:pPr>
        <w:pStyle w:val="NoteLevel2"/>
        <w:jc w:val="both"/>
      </w:pPr>
    </w:p>
    <w:p w:rsidR="007F390B" w:rsidRDefault="007F390B" w:rsidP="00A91570">
      <w:pPr>
        <w:pStyle w:val="NoteLevel2"/>
        <w:jc w:val="both"/>
      </w:pPr>
    </w:p>
    <w:p w:rsidR="007F390B" w:rsidRDefault="007F390B" w:rsidP="00A91570">
      <w:pPr>
        <w:pStyle w:val="NoteLevel2"/>
        <w:jc w:val="both"/>
      </w:pPr>
    </w:p>
    <w:p w:rsidR="007F390B" w:rsidRDefault="007F390B" w:rsidP="00A91570">
      <w:pPr>
        <w:pStyle w:val="NoteLevel2"/>
        <w:jc w:val="both"/>
      </w:pPr>
    </w:p>
    <w:p w:rsidR="007F390B" w:rsidRDefault="007F390B" w:rsidP="00A91570">
      <w:pPr>
        <w:pStyle w:val="NoteLevel2"/>
        <w:jc w:val="both"/>
        <w:rPr>
          <w:rFonts w:ascii="Times New Roman" w:hAnsi="Times New Roman"/>
          <w:sz w:val="18"/>
          <w:szCs w:val="18"/>
        </w:rPr>
      </w:pPr>
      <w:bookmarkStart w:id="0" w:name="_GoBack"/>
      <w:bookmarkEnd w:id="0"/>
      <w:r>
        <w:rPr>
          <w:rFonts w:ascii="Times New Roman" w:hAnsi="Times New Roman"/>
          <w:sz w:val="18"/>
          <w:szCs w:val="18"/>
        </w:rPr>
        <w:t>Page 2 of 2</w:t>
      </w:r>
    </w:p>
    <w:p w:rsidR="007F390B" w:rsidRPr="006F38D6" w:rsidRDefault="007F390B" w:rsidP="006F38D6">
      <w:pPr>
        <w:jc w:val="center"/>
      </w:pPr>
    </w:p>
    <w:sectPr w:rsidR="007F390B" w:rsidRPr="006F38D6" w:rsidSect="008820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90B" w:rsidRDefault="007F390B" w:rsidP="00487151">
      <w:pPr>
        <w:spacing w:after="0" w:line="240" w:lineRule="auto"/>
      </w:pPr>
      <w:r>
        <w:separator/>
      </w:r>
    </w:p>
  </w:endnote>
  <w:endnote w:type="continuationSeparator" w:id="1">
    <w:p w:rsidR="007F390B" w:rsidRDefault="007F390B" w:rsidP="00487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ﾍ｣ﾓ ﾃｯ">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ﾍ｣ﾓ ･ｴ･ｷ･ﾃ･ｯ">
    <w:altName w:val="MS Mincho"/>
    <w:panose1 w:val="00000000000000000000"/>
    <w:charset w:val="80"/>
    <w:family w:val="auto"/>
    <w:notTrueType/>
    <w:pitch w:val="variable"/>
    <w:sig w:usb0="00000000"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TradeGothic-BoldTwoOblique">
    <w:altName w:val="Cambria"/>
    <w:panose1 w:val="00000000000000000000"/>
    <w:charset w:val="00"/>
    <w:family w:val="swiss"/>
    <w:notTrueType/>
    <w:pitch w:val="default"/>
    <w:sig w:usb0="00000003" w:usb1="00000000" w:usb2="00000000" w:usb3="00000000" w:csb0="00000001" w:csb1="00000000"/>
  </w:font>
  <w:font w:name="TradeGothic-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pple-Chancery">
    <w:altName w:val="Apple Chancery"/>
    <w:panose1 w:val="00000000000000000000"/>
    <w:charset w:val="00"/>
    <w:family w:val="swiss"/>
    <w:notTrueType/>
    <w:pitch w:val="default"/>
    <w:sig w:usb0="00000003" w:usb1="00000000" w:usb2="00000000" w:usb3="00000000" w:csb0="00000001" w:csb1="00000000"/>
  </w:font>
  <w:font w:name="TradeGothic">
    <w:altName w:val="Cambria"/>
    <w:panose1 w:val="00000000000000000000"/>
    <w:charset w:val="00"/>
    <w:family w:val="swiss"/>
    <w:notTrueType/>
    <w:pitch w:val="default"/>
    <w:sig w:usb0="00000003" w:usb1="00000000" w:usb2="00000000" w:usb3="00000000" w:csb0="00000001" w:csb1="00000000"/>
  </w:font>
  <w:font w:name="TradeGothic-Light">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0B" w:rsidRDefault="007F390B" w:rsidP="00FC3C0A">
    <w:pPr>
      <w:pStyle w:val="a5"/>
      <w:tabs>
        <w:tab w:val="clear" w:pos="4320"/>
        <w:tab w:val="clear" w:pos="8640"/>
        <w:tab w:val="center" w:pos="4680"/>
        <w:tab w:val="right" w:pos="9360"/>
      </w:tabs>
    </w:pPr>
    <w:r>
      <w:t>[Type text]</w:t>
    </w:r>
    <w:r>
      <w:tab/>
      <w:t>[Type text]</w:t>
    </w:r>
    <w: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0B" w:rsidRPr="00C55650" w:rsidRDefault="007F390B" w:rsidP="00487151">
    <w:pPr>
      <w:pStyle w:val="NoteLevel2"/>
      <w:jc w:val="center"/>
      <w:rPr>
        <w:rFonts w:ascii="Arial" w:hAnsi="Arial" w:cs="Arial"/>
        <w:b/>
        <w:sz w:val="16"/>
        <w:szCs w:val="16"/>
      </w:rPr>
    </w:pPr>
    <w:r w:rsidRPr="00C55650">
      <w:rPr>
        <w:rFonts w:ascii="Arial" w:hAnsi="Arial" w:cs="Arial"/>
        <w:b/>
        <w:sz w:val="16"/>
        <w:szCs w:val="16"/>
      </w:rPr>
      <w:t>Corporate Office</w:t>
    </w:r>
  </w:p>
  <w:p w:rsidR="007F390B" w:rsidRPr="00C55650" w:rsidRDefault="007F390B" w:rsidP="00487151">
    <w:pPr>
      <w:pStyle w:val="NoteLevel2"/>
      <w:jc w:val="center"/>
      <w:rPr>
        <w:rFonts w:ascii="Arial" w:hAnsi="Arial" w:cs="Arial"/>
        <w:sz w:val="16"/>
        <w:szCs w:val="16"/>
      </w:rPr>
    </w:pPr>
    <w:r w:rsidRPr="00C55650">
      <w:rPr>
        <w:rFonts w:ascii="Arial" w:hAnsi="Arial" w:cs="Arial"/>
        <w:sz w:val="16"/>
        <w:szCs w:val="16"/>
      </w:rPr>
      <w:t>Worldwide Door Components, Inc.</w:t>
    </w:r>
  </w:p>
  <w:p w:rsidR="007F390B" w:rsidRPr="00C55650" w:rsidRDefault="007F390B" w:rsidP="00487151">
    <w:pPr>
      <w:pStyle w:val="NoteLevel2"/>
      <w:jc w:val="center"/>
      <w:rPr>
        <w:rFonts w:ascii="Arial" w:hAnsi="Arial" w:cs="Arial"/>
        <w:sz w:val="16"/>
        <w:szCs w:val="16"/>
      </w:rPr>
    </w:pPr>
    <w:r w:rsidRPr="00C55650">
      <w:rPr>
        <w:rFonts w:ascii="Arial" w:hAnsi="Arial" w:cs="Arial"/>
        <w:sz w:val="16"/>
        <w:szCs w:val="16"/>
      </w:rPr>
      <w:t>5017 N. Coolidge Ave, Tampa, FL 33614</w:t>
    </w:r>
  </w:p>
  <w:p w:rsidR="007F390B" w:rsidRPr="00C55650" w:rsidRDefault="007F390B" w:rsidP="00487151">
    <w:pPr>
      <w:pStyle w:val="NoteLevel2"/>
      <w:jc w:val="center"/>
      <w:rPr>
        <w:rFonts w:ascii="Arial" w:hAnsi="Arial" w:cs="Arial"/>
        <w:sz w:val="16"/>
        <w:szCs w:val="16"/>
      </w:rPr>
    </w:pPr>
    <w:r w:rsidRPr="00C55650">
      <w:rPr>
        <w:rFonts w:ascii="Arial" w:hAnsi="Arial" w:cs="Arial"/>
        <w:sz w:val="16"/>
        <w:szCs w:val="16"/>
      </w:rPr>
      <w:t>Phone: (813) 870-0003 / Fax: (813) 877-4781</w:t>
    </w:r>
    <w:r>
      <w:rPr>
        <w:rFonts w:ascii="Arial" w:hAnsi="Arial" w:cs="Arial"/>
        <w:sz w:val="16"/>
        <w:szCs w:val="16"/>
      </w:rPr>
      <w:t xml:space="preserve">                                   </w:t>
    </w:r>
  </w:p>
  <w:p w:rsidR="007F390B" w:rsidRDefault="007F390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4CE" w:rsidRDefault="007D14C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90B" w:rsidRDefault="007F390B" w:rsidP="00487151">
      <w:pPr>
        <w:spacing w:after="0" w:line="240" w:lineRule="auto"/>
      </w:pPr>
      <w:r>
        <w:separator/>
      </w:r>
    </w:p>
  </w:footnote>
  <w:footnote w:type="continuationSeparator" w:id="1">
    <w:p w:rsidR="007F390B" w:rsidRDefault="007F390B" w:rsidP="004871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0B" w:rsidRDefault="002B1B2B">
    <w:pPr>
      <w:pStyle w:val="a3"/>
    </w:pPr>
    <w:r>
      <w:rPr>
        <w:noProof/>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14672"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Warrant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0B" w:rsidRDefault="002B1B2B" w:rsidP="007D14CE">
    <w:pPr>
      <w:pStyle w:val="a3"/>
    </w:pPr>
    <w:r>
      <w:rPr>
        <w:noProof/>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14673" o:spid="_x0000_s2050" type="#_x0000_t136" style="position:absolute;margin-left:0;margin-top:0;width:494.9pt;height:164.95pt;rotation:315;z-index:-251657728;mso-position-horizontal:center;mso-position-horizontal-relative:margin;mso-position-vertical:center;mso-position-vertical-relative:margin" o:allowincell="f" fillcolor="silver" stroked="f">
          <v:fill opacity=".5"/>
          <v:textpath style="font-family:&quot;Calibri&quot;;font-size:1pt" string="Warrant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0B" w:rsidRDefault="002B1B2B">
    <w:pPr>
      <w:pStyle w:val="a3"/>
    </w:pPr>
    <w:r>
      <w:rPr>
        <w:noProof/>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14671" o:spid="_x0000_s2051" type="#_x0000_t136" style="position:absolute;margin-left:0;margin-top:0;width:494.9pt;height:164.95pt;rotation:315;z-index:-251659776;mso-position-horizontal:center;mso-position-horizontal-relative:margin;mso-position-vertical:center;mso-position-vertical-relative:margin" o:allowincell="f" fillcolor="silver" stroked="f">
          <v:fill opacity=".5"/>
          <v:textpath style="font-family:&quot;Calibri&quot;;font-size:1pt" string="Warranty"/>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52"/>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198A"/>
    <w:rsid w:val="000267C3"/>
    <w:rsid w:val="000724D2"/>
    <w:rsid w:val="000A3FFB"/>
    <w:rsid w:val="0011168D"/>
    <w:rsid w:val="00141C57"/>
    <w:rsid w:val="00160668"/>
    <w:rsid w:val="00197374"/>
    <w:rsid w:val="00290640"/>
    <w:rsid w:val="002B1B2B"/>
    <w:rsid w:val="00325A0B"/>
    <w:rsid w:val="003502F8"/>
    <w:rsid w:val="00361F52"/>
    <w:rsid w:val="0039429E"/>
    <w:rsid w:val="0043198A"/>
    <w:rsid w:val="00487151"/>
    <w:rsid w:val="004A0574"/>
    <w:rsid w:val="005041C4"/>
    <w:rsid w:val="00504FE0"/>
    <w:rsid w:val="00560866"/>
    <w:rsid w:val="00593535"/>
    <w:rsid w:val="005E7626"/>
    <w:rsid w:val="006C7FF1"/>
    <w:rsid w:val="006F38D6"/>
    <w:rsid w:val="00765E8C"/>
    <w:rsid w:val="007D14CE"/>
    <w:rsid w:val="007F390B"/>
    <w:rsid w:val="0088208F"/>
    <w:rsid w:val="0094563B"/>
    <w:rsid w:val="009A1633"/>
    <w:rsid w:val="009C22BE"/>
    <w:rsid w:val="009C284A"/>
    <w:rsid w:val="009D480E"/>
    <w:rsid w:val="00A02363"/>
    <w:rsid w:val="00A91570"/>
    <w:rsid w:val="00C55650"/>
    <w:rsid w:val="00C776F7"/>
    <w:rsid w:val="00CA3327"/>
    <w:rsid w:val="00D26D95"/>
    <w:rsid w:val="00D66377"/>
    <w:rsid w:val="00DA3C9E"/>
    <w:rsid w:val="00DB0BC2"/>
    <w:rsid w:val="00DD0FEC"/>
    <w:rsid w:val="00EF44E7"/>
    <w:rsid w:val="00FC3C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ﾍ｣ﾓ ﾃｯ"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98A"/>
    <w:pPr>
      <w:spacing w:after="200" w:line="276" w:lineRule="auto"/>
    </w:pPr>
    <w:rPr>
      <w:kern w:val="0"/>
      <w:sz w:val="22"/>
      <w:lang w:eastAsia="en-US"/>
    </w:rPr>
  </w:style>
  <w:style w:type="paragraph" w:styleId="1">
    <w:name w:val="heading 1"/>
    <w:basedOn w:val="a"/>
    <w:next w:val="a"/>
    <w:link w:val="1Char"/>
    <w:uiPriority w:val="99"/>
    <w:qFormat/>
    <w:rsid w:val="0043198A"/>
    <w:pPr>
      <w:keepNext/>
      <w:keepLines/>
      <w:spacing w:before="480" w:after="0"/>
      <w:outlineLvl w:val="0"/>
    </w:pPr>
    <w:rPr>
      <w:rFonts w:ascii="Calibri" w:eastAsia="｣ﾍ｣ﾓ ･ｴ･ｷ･ﾃ･ｯ" w:hAnsi="Calibri"/>
      <w:b/>
      <w:bCs/>
      <w:color w:val="345A8A"/>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3198A"/>
    <w:rPr>
      <w:rFonts w:ascii="Calibri" w:eastAsia="｣ﾍ｣ﾓ ･ｴ･ｷ･ﾃ･ｯ" w:hAnsi="Calibri" w:cs="Times New Roman"/>
      <w:b/>
      <w:bCs/>
      <w:color w:val="345A8A"/>
      <w:sz w:val="32"/>
      <w:szCs w:val="32"/>
    </w:rPr>
  </w:style>
  <w:style w:type="paragraph" w:styleId="a3">
    <w:name w:val="header"/>
    <w:basedOn w:val="a"/>
    <w:link w:val="Char"/>
    <w:uiPriority w:val="99"/>
    <w:rsid w:val="0043198A"/>
    <w:pPr>
      <w:tabs>
        <w:tab w:val="center" w:pos="4680"/>
        <w:tab w:val="right" w:pos="9360"/>
      </w:tabs>
      <w:spacing w:after="0" w:line="240" w:lineRule="auto"/>
    </w:pPr>
  </w:style>
  <w:style w:type="character" w:customStyle="1" w:styleId="Char">
    <w:name w:val="页眉 Char"/>
    <w:basedOn w:val="a0"/>
    <w:link w:val="a3"/>
    <w:uiPriority w:val="99"/>
    <w:locked/>
    <w:rsid w:val="0043198A"/>
    <w:rPr>
      <w:rFonts w:eastAsia="Times New Roman" w:cs="Times New Roman"/>
      <w:sz w:val="22"/>
      <w:szCs w:val="22"/>
    </w:rPr>
  </w:style>
  <w:style w:type="paragraph" w:customStyle="1" w:styleId="NoteLevel2">
    <w:name w:val="Note Level 2"/>
    <w:uiPriority w:val="99"/>
    <w:rsid w:val="0043198A"/>
    <w:rPr>
      <w:rFonts w:ascii="Calibri" w:hAnsi="Calibri"/>
      <w:kern w:val="0"/>
      <w:sz w:val="22"/>
      <w:lang w:eastAsia="en-US"/>
    </w:rPr>
  </w:style>
  <w:style w:type="paragraph" w:styleId="a4">
    <w:name w:val="Body Text"/>
    <w:basedOn w:val="a"/>
    <w:link w:val="Char0"/>
    <w:uiPriority w:val="99"/>
    <w:rsid w:val="0043198A"/>
    <w:pPr>
      <w:spacing w:after="0" w:line="240" w:lineRule="auto"/>
    </w:pPr>
    <w:rPr>
      <w:rFonts w:ascii="Times New Roman" w:hAnsi="Times New Roman"/>
      <w:sz w:val="20"/>
      <w:szCs w:val="24"/>
    </w:rPr>
  </w:style>
  <w:style w:type="character" w:customStyle="1" w:styleId="Char0">
    <w:name w:val="正文文本 Char"/>
    <w:basedOn w:val="a0"/>
    <w:link w:val="a4"/>
    <w:uiPriority w:val="99"/>
    <w:locked/>
    <w:rsid w:val="0043198A"/>
    <w:rPr>
      <w:rFonts w:ascii="Times New Roman" w:hAnsi="Times New Roman" w:cs="Times New Roman"/>
      <w:sz w:val="20"/>
    </w:rPr>
  </w:style>
  <w:style w:type="paragraph" w:styleId="a5">
    <w:name w:val="footer"/>
    <w:basedOn w:val="a"/>
    <w:link w:val="Char1"/>
    <w:uiPriority w:val="99"/>
    <w:rsid w:val="00487151"/>
    <w:pPr>
      <w:tabs>
        <w:tab w:val="center" w:pos="4320"/>
        <w:tab w:val="right" w:pos="8640"/>
      </w:tabs>
      <w:spacing w:after="0" w:line="240" w:lineRule="auto"/>
    </w:pPr>
  </w:style>
  <w:style w:type="character" w:customStyle="1" w:styleId="Char1">
    <w:name w:val="页脚 Char"/>
    <w:basedOn w:val="a0"/>
    <w:link w:val="a5"/>
    <w:uiPriority w:val="99"/>
    <w:locked/>
    <w:rsid w:val="00487151"/>
    <w:rPr>
      <w:rFonts w:eastAsia="Times New Roman" w:cs="Times New Roman"/>
      <w:sz w:val="22"/>
      <w:szCs w:val="22"/>
    </w:rPr>
  </w:style>
  <w:style w:type="paragraph" w:styleId="a6">
    <w:name w:val="Balloon Text"/>
    <w:basedOn w:val="a"/>
    <w:link w:val="Char2"/>
    <w:uiPriority w:val="99"/>
    <w:semiHidden/>
    <w:rsid w:val="00A91570"/>
    <w:pPr>
      <w:spacing w:after="0" w:line="240" w:lineRule="auto"/>
    </w:pPr>
    <w:rPr>
      <w:rFonts w:ascii="Lucida Grande" w:hAnsi="Lucida Grande" w:cs="Lucida Grande"/>
      <w:sz w:val="18"/>
      <w:szCs w:val="18"/>
    </w:rPr>
  </w:style>
  <w:style w:type="character" w:customStyle="1" w:styleId="Char2">
    <w:name w:val="批注框文本 Char"/>
    <w:basedOn w:val="a0"/>
    <w:link w:val="a6"/>
    <w:uiPriority w:val="99"/>
    <w:semiHidden/>
    <w:locked/>
    <w:rsid w:val="00A91570"/>
    <w:rPr>
      <w:rFonts w:ascii="Lucida Grande" w:eastAsia="Times New Roman"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824</Words>
  <Characters>4655</Characters>
  <Application>Microsoft Office Word</Application>
  <DocSecurity>0</DocSecurity>
  <Lines>38</Lines>
  <Paragraphs>10</Paragraphs>
  <ScaleCrop>false</ScaleCrop>
  <Company>Jonathon Morgan Consulting</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Drummond-Monts De Oca</dc:creator>
  <cp:keywords/>
  <dc:description/>
  <cp:lastModifiedBy>微软用户</cp:lastModifiedBy>
  <cp:revision>30</cp:revision>
  <cp:lastPrinted>2013-04-24T07:24:00Z</cp:lastPrinted>
  <dcterms:created xsi:type="dcterms:W3CDTF">2012-03-15T15:04:00Z</dcterms:created>
  <dcterms:modified xsi:type="dcterms:W3CDTF">2013-04-24T07:24:00Z</dcterms:modified>
</cp:coreProperties>
</file>